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15512.xml.htm"/>
      <w:bookmarkStart w:id="1" w:name="kswkform4_17907155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Giangiacomo Damian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EQUIPMENTSHARE.COM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5710 BULL RUN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EquipmentShare.com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EQPT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 on September 25, 2026 as compensation for service as a director. The RSUs will vest on the earlier of (1) the date of Equipmentshare.com Inc's annual meeting of stockholders in 2027, (2) one year from the date of grant, or (3) a change of control, each subject to the reporting person's continued service as a director on the Board of Directors of Equipmentshare.com Inc through the vesting date. Each RSU represents a contingent right to receive one share of Class A common stock of Equipmentshare.com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/s/John Griffin, attorney-in-fact for Damian Giangiacomo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3303" TargetMode="External"/><Relationship Id="rId5" Type="http://schemas.openxmlformats.org/officeDocument/2006/relationships/hyperlink" Target="http://www.sec.gov/cgi-bin/browse-edgar?action=getcompany&amp;CIK=0001693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3599</Characters>
  <CharactersWithSpaces>4194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