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0715537.xml.htm"/>
      <w:bookmarkStart w:id="1" w:name="kswkform4_1790715537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HILL W BRYAN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EQUIPMENTSHARE.COM INC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5710 BULL RUN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COLUMBIA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MO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65201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EquipmentShare.com Inc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EQPT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5"/>
        <w:gridCol w:w="903"/>
        <w:gridCol w:w="772"/>
        <w:gridCol w:w="600"/>
        <w:gridCol w:w="352"/>
        <w:gridCol w:w="898"/>
        <w:gridCol w:w="464"/>
        <w:gridCol w:w="626"/>
        <w:gridCol w:w="1179"/>
        <w:gridCol w:w="1009"/>
        <w:gridCol w:w="92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3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2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88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3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7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09/25/2026</w:t>
            </w:r>
          </w:p>
        </w:tc>
        <w:tc>
          <w:tcPr>
            <w:tcW w:w="7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6,657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6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</w:p>
        </w:tc>
        <w:tc>
          <w:tcPr>
            <w:tcW w:w="117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42,451</w:t>
            </w:r>
          </w:p>
        </w:tc>
        <w:tc>
          <w:tcPr>
            <w:tcW w:w="100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restricted stock units ("RSUs") granted to the reporting person on September 25, 2026 as compensation for service as a director. The RSUs will vest on the earlier of (1) the date of Equipmentshare.com Inc's annual meeting of stockholders in 2027, (2) one year from the date of grant, or (3) a change of control, each subject to the reporting person's continued service as a director on the Board of Directors of Equipmentshare.com Inc through the vesting date. Each RSU represents a contingent right to receive one share of Class A common stock of Equipmentshare.com Inc.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/s/John Griffin, as attorney-in-fact for W Bryan Hill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09/29/2026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32293" TargetMode="External"/><Relationship Id="rId5" Type="http://schemas.openxmlformats.org/officeDocument/2006/relationships/hyperlink" Target="http://www.sec.gov/cgi-bin/browse-edgar?action=getcompany&amp;CIK=000169373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666</Words>
  <Characters>3586</Characters>
  <CharactersWithSpaces>4184</CharactersWithSpaces>
  <Paragraphs>96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